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C33FD" w14:textId="2920D99D" w:rsidR="0090725C" w:rsidRPr="00376CC9" w:rsidRDefault="0090725C" w:rsidP="00D30D0E">
      <w:pPr>
        <w:spacing w:line="500" w:lineRule="exact"/>
        <w:rPr>
          <w:rFonts w:ascii="游ゴシック" w:eastAsia="游ゴシック" w:hAnsi="游ゴシック"/>
          <w:b/>
          <w:bCs/>
          <w:spacing w:val="-1"/>
          <w:kern w:val="0"/>
          <w:sz w:val="24"/>
          <w:szCs w:val="24"/>
        </w:rPr>
      </w:pPr>
    </w:p>
    <w:p w14:paraId="4157E7CA" w14:textId="1AE53675" w:rsidR="00D80E04" w:rsidRPr="00376CC9" w:rsidRDefault="00D30D0E" w:rsidP="0042481C">
      <w:pPr>
        <w:spacing w:line="300" w:lineRule="exact"/>
        <w:jc w:val="left"/>
        <w:rPr>
          <w:rFonts w:ascii="游ゴシック" w:eastAsia="游ゴシック" w:hAnsi="游ゴシック"/>
          <w:b/>
          <w:bCs/>
        </w:rPr>
      </w:pPr>
      <w:r>
        <w:rPr>
          <w:rFonts w:ascii="游ゴシック" w:eastAsia="游ゴシック" w:hAnsi="游ゴシック" w:hint="eastAsia"/>
          <w:b/>
          <w:bCs/>
        </w:rPr>
        <w:t>８</w:t>
      </w:r>
      <w:r w:rsidR="00D80E04" w:rsidRPr="00376CC9">
        <w:rPr>
          <w:rFonts w:ascii="游ゴシック" w:eastAsia="游ゴシック" w:hAnsi="游ゴシック" w:hint="eastAsia"/>
          <w:b/>
          <w:bCs/>
        </w:rPr>
        <w:t xml:space="preserve">　</w:t>
      </w:r>
      <w:r>
        <w:rPr>
          <w:rFonts w:ascii="游ゴシック" w:eastAsia="游ゴシック" w:hAnsi="游ゴシック" w:hint="eastAsia"/>
          <w:b/>
          <w:bCs/>
        </w:rPr>
        <w:t>利用料金</w:t>
      </w:r>
    </w:p>
    <w:p w14:paraId="0431E6EE" w14:textId="06894F79" w:rsidR="00D30D0E" w:rsidRPr="0042481C" w:rsidRDefault="00D30D0E" w:rsidP="0042481C">
      <w:pPr>
        <w:pStyle w:val="a3"/>
        <w:numPr>
          <w:ilvl w:val="0"/>
          <w:numId w:val="5"/>
        </w:numPr>
        <w:spacing w:line="300" w:lineRule="exact"/>
        <w:ind w:leftChars="0"/>
        <w:jc w:val="left"/>
        <w:rPr>
          <w:rFonts w:ascii="ＭＳ 明朝" w:eastAsia="ＭＳ 明朝" w:hAnsi="ＭＳ 明朝"/>
        </w:rPr>
      </w:pPr>
      <w:r w:rsidRPr="0042481C">
        <w:rPr>
          <w:rFonts w:ascii="ＭＳ 明朝" w:eastAsia="ＭＳ 明朝" w:hAnsi="ＭＳ 明朝" w:hint="eastAsia"/>
        </w:rPr>
        <w:t>営利を目的としない場合は、無料とします。</w:t>
      </w:r>
    </w:p>
    <w:p w14:paraId="1342D8F1" w14:textId="2D395956" w:rsidR="00D30D0E" w:rsidRPr="0042481C" w:rsidRDefault="00D30D0E" w:rsidP="0042481C">
      <w:pPr>
        <w:pStyle w:val="a3"/>
        <w:numPr>
          <w:ilvl w:val="0"/>
          <w:numId w:val="5"/>
        </w:numPr>
        <w:spacing w:line="300" w:lineRule="exact"/>
        <w:ind w:leftChars="0"/>
        <w:jc w:val="left"/>
        <w:rPr>
          <w:rFonts w:ascii="ＭＳ 明朝" w:eastAsia="ＭＳ 明朝" w:hAnsi="ＭＳ 明朝"/>
          <w:szCs w:val="21"/>
        </w:rPr>
      </w:pPr>
      <w:r w:rsidRPr="0042481C">
        <w:rPr>
          <w:rFonts w:ascii="ＭＳ 明朝" w:eastAsia="ＭＳ 明朝" w:hAnsi="ＭＳ 明朝" w:hint="eastAsia"/>
          <w:szCs w:val="21"/>
        </w:rPr>
        <w:t>営利を目的とする場合は、県の教育財産等取扱規定により算出した使用料をいただきます。</w:t>
      </w:r>
    </w:p>
    <w:p w14:paraId="1C531321" w14:textId="7B3A6980" w:rsidR="00700CA0" w:rsidRPr="00D30D0E" w:rsidRDefault="00700CA0" w:rsidP="0042481C">
      <w:pPr>
        <w:spacing w:line="300" w:lineRule="exact"/>
        <w:jc w:val="left"/>
        <w:rPr>
          <w:szCs w:val="21"/>
        </w:rPr>
      </w:pPr>
    </w:p>
    <w:p w14:paraId="5203B7D6" w14:textId="021A922B" w:rsidR="00700CA0" w:rsidRPr="00376CC9" w:rsidRDefault="00D30D0E" w:rsidP="0042481C">
      <w:pPr>
        <w:spacing w:line="300" w:lineRule="exact"/>
        <w:jc w:val="left"/>
        <w:rPr>
          <w:rFonts w:ascii="游ゴシック" w:eastAsia="游ゴシック" w:hAnsi="游ゴシック"/>
          <w:b/>
          <w:bCs/>
        </w:rPr>
      </w:pPr>
      <w:r>
        <w:rPr>
          <w:rFonts w:ascii="游ゴシック" w:eastAsia="游ゴシック" w:hAnsi="游ゴシック" w:hint="eastAsia"/>
          <w:b/>
          <w:bCs/>
        </w:rPr>
        <w:t>９</w:t>
      </w:r>
      <w:r w:rsidR="00700CA0" w:rsidRPr="00376CC9">
        <w:rPr>
          <w:rFonts w:ascii="游ゴシック" w:eastAsia="游ゴシック" w:hAnsi="游ゴシック" w:hint="eastAsia"/>
          <w:b/>
          <w:bCs/>
        </w:rPr>
        <w:t xml:space="preserve">　</w:t>
      </w:r>
      <w:r>
        <w:rPr>
          <w:rFonts w:ascii="游ゴシック" w:eastAsia="游ゴシック" w:hAnsi="游ゴシック" w:hint="eastAsia"/>
          <w:b/>
          <w:bCs/>
        </w:rPr>
        <w:t>利用承認条件</w:t>
      </w:r>
    </w:p>
    <w:p w14:paraId="76D5B048" w14:textId="3B982F10" w:rsidR="00700CA0" w:rsidRPr="0042481C" w:rsidRDefault="00700CA0" w:rsidP="0042481C">
      <w:pPr>
        <w:spacing w:line="300" w:lineRule="exact"/>
        <w:jc w:val="left"/>
        <w:rPr>
          <w:rFonts w:ascii="ＭＳ 明朝" w:eastAsia="ＭＳ 明朝" w:hAnsi="ＭＳ 明朝"/>
        </w:rPr>
      </w:pPr>
      <w:r>
        <w:rPr>
          <w:rFonts w:hint="eastAsia"/>
          <w:b/>
          <w:bCs/>
        </w:rPr>
        <w:t xml:space="preserve">　　</w:t>
      </w:r>
      <w:r w:rsidR="00D30D0E" w:rsidRPr="0042481C">
        <w:rPr>
          <w:rFonts w:ascii="ＭＳ 明朝" w:eastAsia="ＭＳ 明朝" w:hAnsi="ＭＳ 明朝" w:hint="eastAsia"/>
        </w:rPr>
        <w:t>利用の承認に当たって、次の条件を付します。</w:t>
      </w:r>
    </w:p>
    <w:p w14:paraId="58524E14" w14:textId="20E390EE" w:rsidR="00D30D0E" w:rsidRPr="0042481C" w:rsidRDefault="00D720AB"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利用の目的、条件に違反しないこととします。</w:t>
      </w:r>
    </w:p>
    <w:p w14:paraId="553BBC3F" w14:textId="42493279" w:rsidR="00D720AB" w:rsidRPr="0042481C" w:rsidRDefault="00D720AB"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以下の指示に従うこととします。</w:t>
      </w:r>
    </w:p>
    <w:p w14:paraId="74C5D22B" w14:textId="77777777" w:rsidR="00D720AB" w:rsidRPr="0042481C" w:rsidRDefault="00D720AB"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w:t>
      </w:r>
      <w:r w:rsidRPr="0042481C">
        <w:rPr>
          <w:rFonts w:ascii="ＭＳ 明朝" w:eastAsia="ＭＳ 明朝" w:hAnsi="ＭＳ 明朝"/>
        </w:rPr>
        <w:t xml:space="preserve">    </w:t>
      </w:r>
      <w:r w:rsidRPr="0042481C">
        <w:rPr>
          <w:rFonts w:ascii="ＭＳ 明朝" w:eastAsia="ＭＳ 明朝" w:hAnsi="ＭＳ 明朝" w:hint="eastAsia"/>
        </w:rPr>
        <w:t xml:space="preserve">・開始前及び終了後は博物館へ必ず報告し、終了後は検査を受け、現状に回復するこ　　　　　</w:t>
      </w:r>
    </w:p>
    <w:p w14:paraId="0D221278" w14:textId="76AF5D30" w:rsidR="00D720AB" w:rsidRPr="0042481C" w:rsidRDefault="00D720AB"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と。</w:t>
      </w:r>
    </w:p>
    <w:p w14:paraId="4096F47F" w14:textId="0566EE86" w:rsidR="00D720AB" w:rsidRPr="0042481C" w:rsidRDefault="00D720AB"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・展示、建物の保存に影響を及ぼす行為をしないこと。</w:t>
      </w:r>
    </w:p>
    <w:p w14:paraId="6475F14F" w14:textId="1088B139" w:rsidR="00D720AB" w:rsidRPr="0042481C" w:rsidRDefault="00D720AB"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・公の秩序及び風俗を乱す行為をしないこと。</w:t>
      </w:r>
    </w:p>
    <w:p w14:paraId="67039299" w14:textId="30A7CD85" w:rsidR="005C29C8" w:rsidRPr="0042481C" w:rsidRDefault="005C29C8"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・火気の使用をしないこと。</w:t>
      </w:r>
    </w:p>
    <w:p w14:paraId="30843E4F" w14:textId="19F218D8" w:rsidR="005C29C8" w:rsidRPr="0042481C" w:rsidRDefault="005C29C8" w:rsidP="0042481C">
      <w:pPr>
        <w:spacing w:line="300" w:lineRule="exact"/>
        <w:ind w:left="210"/>
        <w:jc w:val="left"/>
        <w:rPr>
          <w:rFonts w:ascii="ＭＳ 明朝" w:eastAsia="ＭＳ 明朝" w:hAnsi="ＭＳ 明朝"/>
        </w:rPr>
      </w:pPr>
      <w:r w:rsidRPr="0042481C">
        <w:rPr>
          <w:rFonts w:ascii="ＭＳ 明朝" w:eastAsia="ＭＳ 明朝" w:hAnsi="ＭＳ 明朝" w:hint="eastAsia"/>
        </w:rPr>
        <w:t xml:space="preserve">　　 ・無料利用の場合は、営利活動をしないこと。</w:t>
      </w:r>
    </w:p>
    <w:p w14:paraId="77AFE07F" w14:textId="485A367F" w:rsidR="005C29C8" w:rsidRPr="0042481C" w:rsidRDefault="005C29C8" w:rsidP="0042481C">
      <w:pPr>
        <w:spacing w:line="300" w:lineRule="exact"/>
        <w:ind w:left="945" w:hangingChars="450" w:hanging="945"/>
        <w:jc w:val="left"/>
        <w:rPr>
          <w:rFonts w:ascii="ＭＳ 明朝" w:eastAsia="ＭＳ 明朝" w:hAnsi="ＭＳ 明朝"/>
        </w:rPr>
      </w:pPr>
      <w:r w:rsidRPr="0042481C">
        <w:rPr>
          <w:rFonts w:ascii="ＭＳ 明朝" w:eastAsia="ＭＳ 明朝" w:hAnsi="ＭＳ 明朝" w:hint="eastAsia"/>
        </w:rPr>
        <w:t xml:space="preserve">　 </w:t>
      </w:r>
      <w:r w:rsidRPr="0042481C">
        <w:rPr>
          <w:rFonts w:ascii="ＭＳ 明朝" w:eastAsia="ＭＳ 明朝" w:hAnsi="ＭＳ 明朝"/>
        </w:rPr>
        <w:t xml:space="preserve"> </w:t>
      </w:r>
      <w:r w:rsidRPr="0042481C">
        <w:rPr>
          <w:rFonts w:ascii="ＭＳ 明朝" w:eastAsia="ＭＳ 明朝" w:hAnsi="ＭＳ 明朝" w:hint="eastAsia"/>
        </w:rPr>
        <w:t xml:space="preserve">　 ・建物内での飲食は禁止すること。ただし、事業の実施にあたり必要な飲食については、事前に許可を受けること。</w:t>
      </w:r>
    </w:p>
    <w:p w14:paraId="47E99209" w14:textId="7E216BF5" w:rsidR="005C29C8" w:rsidRPr="0042481C" w:rsidRDefault="005C29C8" w:rsidP="0042481C">
      <w:pPr>
        <w:spacing w:line="300" w:lineRule="exact"/>
        <w:ind w:left="945" w:hangingChars="450" w:hanging="945"/>
        <w:jc w:val="left"/>
        <w:rPr>
          <w:rFonts w:ascii="ＭＳ 明朝" w:eastAsia="ＭＳ 明朝" w:hAnsi="ＭＳ 明朝"/>
        </w:rPr>
      </w:pPr>
      <w:r w:rsidRPr="0042481C">
        <w:rPr>
          <w:rFonts w:ascii="ＭＳ 明朝" w:eastAsia="ＭＳ 明朝" w:hAnsi="ＭＳ 明朝" w:hint="eastAsia"/>
        </w:rPr>
        <w:t xml:space="preserve">　　　 ・監視員を必要とする場合は、利用者が手配し配置すること。</w:t>
      </w:r>
    </w:p>
    <w:p w14:paraId="63377EE7" w14:textId="2FB76A69" w:rsidR="005C29C8" w:rsidRPr="0042481C" w:rsidRDefault="005C29C8" w:rsidP="0042481C">
      <w:pPr>
        <w:spacing w:line="300" w:lineRule="exact"/>
        <w:ind w:left="945" w:hangingChars="450" w:hanging="945"/>
        <w:jc w:val="left"/>
        <w:rPr>
          <w:rFonts w:ascii="ＭＳ 明朝" w:eastAsia="ＭＳ 明朝" w:hAnsi="ＭＳ 明朝"/>
        </w:rPr>
      </w:pPr>
      <w:r w:rsidRPr="0042481C">
        <w:rPr>
          <w:rFonts w:ascii="ＭＳ 明朝" w:eastAsia="ＭＳ 明朝" w:hAnsi="ＭＳ 明朝" w:hint="eastAsia"/>
        </w:rPr>
        <w:t xml:space="preserve">　　　 ・</w:t>
      </w:r>
      <w:r w:rsidR="00BE5866" w:rsidRPr="0042481C">
        <w:rPr>
          <w:rFonts w:ascii="ＭＳ 明朝" w:eastAsia="ＭＳ 明朝" w:hAnsi="ＭＳ 明朝" w:hint="eastAsia"/>
        </w:rPr>
        <w:t>看板、チラシ、照明器具を設置するときは、博物館の許可を得て設置すること。</w:t>
      </w:r>
    </w:p>
    <w:p w14:paraId="2A7A1882" w14:textId="1030A122" w:rsidR="008A7FB4" w:rsidRPr="0042481C" w:rsidRDefault="008A7FB4" w:rsidP="0042481C">
      <w:pPr>
        <w:spacing w:line="300" w:lineRule="exact"/>
        <w:ind w:left="945" w:hangingChars="450" w:hanging="945"/>
        <w:jc w:val="left"/>
        <w:rPr>
          <w:rFonts w:ascii="ＭＳ 明朝" w:eastAsia="ＭＳ 明朝" w:hAnsi="ＭＳ 明朝"/>
        </w:rPr>
      </w:pPr>
      <w:r w:rsidRPr="0042481C">
        <w:rPr>
          <w:rFonts w:ascii="ＭＳ 明朝" w:eastAsia="ＭＳ 明朝" w:hAnsi="ＭＳ 明朝" w:hint="eastAsia"/>
        </w:rPr>
        <w:t xml:space="preserve">　　　 ・大声をあげたり、大きな音を出したりしないこと。</w:t>
      </w:r>
    </w:p>
    <w:p w14:paraId="34A24981" w14:textId="7E6F8FAE" w:rsidR="008A7FB4" w:rsidRPr="0042481C" w:rsidRDefault="008A7FB4"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規定に反する行為がある場合は、利用を取り消し又は中止させる</w:t>
      </w:r>
      <w:r w:rsidR="001F225E" w:rsidRPr="0042481C">
        <w:rPr>
          <w:rFonts w:ascii="ＭＳ 明朝" w:eastAsia="ＭＳ 明朝" w:hAnsi="ＭＳ 明朝" w:hint="eastAsia"/>
        </w:rPr>
        <w:t>ことがあります。</w:t>
      </w:r>
    </w:p>
    <w:p w14:paraId="18E7F27C" w14:textId="62F39AAE" w:rsidR="001F225E" w:rsidRPr="0042481C" w:rsidRDefault="001F225E"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有料利用の場合で、利用承認条件及び</w:t>
      </w:r>
      <w:r w:rsidR="00636A5A" w:rsidRPr="0042481C">
        <w:rPr>
          <w:rFonts w:ascii="ＭＳ 明朝" w:eastAsia="ＭＳ 明朝" w:hAnsi="ＭＳ 明朝" w:hint="eastAsia"/>
        </w:rPr>
        <w:t>教育財産使用許可申請書に掲げる誓約事項に違反したことによる利用の取消し及び中止の場合は、既納の使用料は還付しません。</w:t>
      </w:r>
    </w:p>
    <w:p w14:paraId="3681E053" w14:textId="7F886C3E" w:rsidR="00636A5A" w:rsidRPr="0042481C" w:rsidRDefault="00636A5A"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取消し等によって利用者に損害が生じても、県はその損害の賠償責任を負わないものとします。</w:t>
      </w:r>
    </w:p>
    <w:p w14:paraId="2FAD7678" w14:textId="3BD40539" w:rsidR="00636A5A" w:rsidRPr="0042481C" w:rsidRDefault="00636A5A" w:rsidP="0042481C">
      <w:pPr>
        <w:pStyle w:val="a3"/>
        <w:numPr>
          <w:ilvl w:val="0"/>
          <w:numId w:val="6"/>
        </w:numPr>
        <w:spacing w:line="300" w:lineRule="exact"/>
        <w:ind w:leftChars="0"/>
        <w:jc w:val="left"/>
        <w:rPr>
          <w:rFonts w:ascii="ＭＳ 明朝" w:eastAsia="ＭＳ 明朝" w:hAnsi="ＭＳ 明朝"/>
        </w:rPr>
      </w:pPr>
      <w:r w:rsidRPr="0042481C">
        <w:rPr>
          <w:rFonts w:ascii="ＭＳ 明朝" w:eastAsia="ＭＳ 明朝" w:hAnsi="ＭＳ 明朝" w:hint="eastAsia"/>
        </w:rPr>
        <w:t>不測の事態が生じたときは、直ちに博物館へ報告することとします。また、盗難、事故等には博物館は一切責任を負いません。</w:t>
      </w:r>
    </w:p>
    <w:p w14:paraId="629EE6BD" w14:textId="0506C30C" w:rsidR="00700CA0" w:rsidRDefault="00700CA0" w:rsidP="0042481C">
      <w:pPr>
        <w:spacing w:line="300" w:lineRule="exact"/>
        <w:jc w:val="left"/>
      </w:pPr>
    </w:p>
    <w:p w14:paraId="6F75436D" w14:textId="650B7432" w:rsidR="00700CA0" w:rsidRPr="00376CC9" w:rsidRDefault="00403499" w:rsidP="0042481C">
      <w:pPr>
        <w:spacing w:line="300" w:lineRule="exact"/>
        <w:jc w:val="left"/>
        <w:rPr>
          <w:rFonts w:ascii="游ゴシック" w:eastAsia="游ゴシック" w:hAnsi="游ゴシック"/>
          <w:b/>
          <w:bCs/>
        </w:rPr>
      </w:pPr>
      <w:r>
        <w:rPr>
          <w:rFonts w:ascii="游ゴシック" w:eastAsia="游ゴシック" w:hAnsi="游ゴシック" w:hint="eastAsia"/>
          <w:b/>
          <w:bCs/>
        </w:rPr>
        <w:t>10　募集期間</w:t>
      </w:r>
    </w:p>
    <w:p w14:paraId="66771EE7" w14:textId="4288C363" w:rsidR="00852981" w:rsidRPr="0042481C" w:rsidRDefault="00700CA0" w:rsidP="0042481C">
      <w:pPr>
        <w:spacing w:line="300" w:lineRule="exact"/>
        <w:jc w:val="left"/>
        <w:rPr>
          <w:rFonts w:ascii="ＭＳ 明朝" w:eastAsia="ＭＳ 明朝" w:hAnsi="ＭＳ 明朝"/>
        </w:rPr>
      </w:pPr>
      <w:r>
        <w:rPr>
          <w:rFonts w:hint="eastAsia"/>
        </w:rPr>
        <w:t xml:space="preserve">　　</w:t>
      </w:r>
      <w:r w:rsidR="00403499" w:rsidRPr="0042481C">
        <w:rPr>
          <w:rFonts w:ascii="ＭＳ 明朝" w:eastAsia="ＭＳ 明朝" w:hAnsi="ＭＳ 明朝" w:hint="eastAsia"/>
        </w:rPr>
        <w:t>通年</w:t>
      </w:r>
    </w:p>
    <w:p w14:paraId="3F95D260" w14:textId="71B49519" w:rsidR="00852981" w:rsidRDefault="00852981" w:rsidP="00644F9E">
      <w:pPr>
        <w:spacing w:line="320" w:lineRule="exact"/>
        <w:jc w:val="left"/>
      </w:pPr>
    </w:p>
    <w:p w14:paraId="37C8D353" w14:textId="05E09F14" w:rsidR="00852981" w:rsidRPr="00376CC9" w:rsidRDefault="00403499" w:rsidP="00644F9E">
      <w:pPr>
        <w:spacing w:line="320" w:lineRule="exact"/>
        <w:jc w:val="left"/>
        <w:rPr>
          <w:rFonts w:ascii="游ゴシック" w:eastAsia="游ゴシック" w:hAnsi="游ゴシック"/>
          <w:b/>
          <w:bCs/>
        </w:rPr>
      </w:pPr>
      <w:r>
        <w:rPr>
          <w:rFonts w:ascii="游ゴシック" w:eastAsia="游ゴシック" w:hAnsi="游ゴシック" w:hint="eastAsia"/>
          <w:b/>
          <w:bCs/>
        </w:rPr>
        <w:t>11</w:t>
      </w:r>
      <w:r w:rsidR="00852981" w:rsidRPr="00376CC9">
        <w:rPr>
          <w:rFonts w:ascii="游ゴシック" w:eastAsia="游ゴシック" w:hAnsi="游ゴシック" w:hint="eastAsia"/>
          <w:b/>
          <w:bCs/>
        </w:rPr>
        <w:t xml:space="preserve">　</w:t>
      </w:r>
      <w:r>
        <w:rPr>
          <w:rFonts w:ascii="游ゴシック" w:eastAsia="游ゴシック" w:hAnsi="游ゴシック" w:hint="eastAsia"/>
          <w:b/>
          <w:bCs/>
        </w:rPr>
        <w:t>応募先・問合せ先</w:t>
      </w:r>
    </w:p>
    <w:p w14:paraId="42D886E7" w14:textId="09F58049" w:rsidR="00852981" w:rsidRPr="0042481C" w:rsidRDefault="00852981" w:rsidP="00644F9E">
      <w:pPr>
        <w:spacing w:line="320" w:lineRule="exact"/>
        <w:jc w:val="left"/>
        <w:rPr>
          <w:rFonts w:ascii="ＭＳ 明朝" w:eastAsia="ＭＳ 明朝" w:hAnsi="ＭＳ 明朝"/>
        </w:rPr>
      </w:pPr>
      <w:r>
        <w:rPr>
          <w:rFonts w:hint="eastAsia"/>
          <w:b/>
          <w:bCs/>
        </w:rPr>
        <w:t xml:space="preserve">　　</w:t>
      </w:r>
      <w:r w:rsidR="00403499" w:rsidRPr="0042481C">
        <w:rPr>
          <w:rFonts w:ascii="ＭＳ 明朝" w:eastAsia="ＭＳ 明朝" w:hAnsi="ＭＳ 明朝" w:hint="eastAsia"/>
        </w:rPr>
        <w:t>宮崎県総合博物館民家園利用事業担当</w:t>
      </w:r>
    </w:p>
    <w:p w14:paraId="2A472918" w14:textId="5BA1AED7" w:rsidR="00403499" w:rsidRPr="0042481C" w:rsidRDefault="00403499" w:rsidP="00644F9E">
      <w:pPr>
        <w:spacing w:line="320" w:lineRule="exact"/>
        <w:jc w:val="left"/>
        <w:rPr>
          <w:rFonts w:ascii="ＭＳ 明朝" w:eastAsia="ＭＳ 明朝" w:hAnsi="ＭＳ 明朝"/>
        </w:rPr>
      </w:pPr>
      <w:r w:rsidRPr="0042481C">
        <w:rPr>
          <w:rFonts w:ascii="ＭＳ 明朝" w:eastAsia="ＭＳ 明朝" w:hAnsi="ＭＳ 明朝" w:hint="eastAsia"/>
        </w:rPr>
        <w:t xml:space="preserve">　</w:t>
      </w:r>
      <w:r w:rsidRPr="0042481C">
        <w:rPr>
          <w:rFonts w:eastAsiaTheme="minorHAnsi" w:hint="eastAsia"/>
        </w:rPr>
        <w:t xml:space="preserve">　〒8</w:t>
      </w:r>
      <w:r w:rsidRPr="0042481C">
        <w:rPr>
          <w:rFonts w:eastAsiaTheme="minorHAnsi"/>
        </w:rPr>
        <w:t>80-0053</w:t>
      </w:r>
      <w:r w:rsidRPr="0042481C">
        <w:rPr>
          <w:rFonts w:ascii="ＭＳ 明朝" w:eastAsia="ＭＳ 明朝" w:hAnsi="ＭＳ 明朝" w:hint="eastAsia"/>
        </w:rPr>
        <w:t xml:space="preserve">　宮崎市神宮２丁目４番４号　※火曜日休館</w:t>
      </w:r>
    </w:p>
    <w:p w14:paraId="64BD4F6F" w14:textId="4E6458E8" w:rsidR="00403499" w:rsidRPr="0042481C" w:rsidRDefault="00403499" w:rsidP="00644F9E">
      <w:pPr>
        <w:spacing w:line="320" w:lineRule="exact"/>
        <w:jc w:val="left"/>
        <w:rPr>
          <w:rFonts w:eastAsiaTheme="minorHAnsi"/>
        </w:rPr>
      </w:pPr>
      <w:r w:rsidRPr="0042481C">
        <w:rPr>
          <w:rFonts w:ascii="ＭＳ 明朝" w:eastAsia="ＭＳ 明朝" w:hAnsi="ＭＳ 明朝" w:hint="eastAsia"/>
        </w:rPr>
        <w:t xml:space="preserve">　　　　　　　　</w:t>
      </w:r>
      <w:r w:rsidRPr="0042481C">
        <w:rPr>
          <w:rFonts w:eastAsiaTheme="minorHAnsi"/>
        </w:rPr>
        <w:t>TEL</w:t>
      </w:r>
      <w:r w:rsidRPr="0042481C">
        <w:rPr>
          <w:rFonts w:eastAsiaTheme="minorHAnsi" w:hint="eastAsia"/>
        </w:rPr>
        <w:t>：0</w:t>
      </w:r>
      <w:r w:rsidRPr="0042481C">
        <w:rPr>
          <w:rFonts w:eastAsiaTheme="minorHAnsi"/>
        </w:rPr>
        <w:t>985-24-2071</w:t>
      </w:r>
    </w:p>
    <w:p w14:paraId="7AB39A76" w14:textId="15CA6E06" w:rsidR="00403499" w:rsidRPr="0042481C" w:rsidRDefault="00403499" w:rsidP="00644F9E">
      <w:pPr>
        <w:spacing w:line="320" w:lineRule="exact"/>
        <w:jc w:val="left"/>
        <w:rPr>
          <w:rFonts w:eastAsiaTheme="minorHAnsi"/>
        </w:rPr>
      </w:pPr>
      <w:r w:rsidRPr="0042481C">
        <w:rPr>
          <w:rFonts w:eastAsiaTheme="minorHAnsi" w:hint="eastAsia"/>
        </w:rPr>
        <w:t xml:space="preserve"> </w:t>
      </w:r>
      <w:r w:rsidRPr="0042481C">
        <w:rPr>
          <w:rFonts w:eastAsiaTheme="minorHAnsi"/>
        </w:rPr>
        <w:t xml:space="preserve">               FAX</w:t>
      </w:r>
      <w:r w:rsidRPr="0042481C">
        <w:rPr>
          <w:rFonts w:eastAsiaTheme="minorHAnsi" w:hint="eastAsia"/>
        </w:rPr>
        <w:t>：0</w:t>
      </w:r>
      <w:r w:rsidRPr="0042481C">
        <w:rPr>
          <w:rFonts w:eastAsiaTheme="minorHAnsi"/>
        </w:rPr>
        <w:t>985-24-2199</w:t>
      </w:r>
    </w:p>
    <w:p w14:paraId="53DF7FAE" w14:textId="038EBAF2" w:rsidR="00CF53F4" w:rsidRPr="0026421A" w:rsidRDefault="00403499" w:rsidP="005324E4">
      <w:pPr>
        <w:spacing w:line="320" w:lineRule="exact"/>
        <w:jc w:val="left"/>
        <w:rPr>
          <w:b/>
          <w:bCs/>
        </w:rPr>
      </w:pPr>
      <w:r>
        <w:rPr>
          <w:rFonts w:hint="eastAsia"/>
        </w:rPr>
        <w:t xml:space="preserve"> </w:t>
      </w:r>
      <w:r>
        <w:t xml:space="preserve">               </w:t>
      </w:r>
      <w:hyperlink r:id="rId7" w:history="1">
        <w:r w:rsidR="005324E4" w:rsidRPr="0026421A">
          <w:rPr>
            <w:rStyle w:val="a4"/>
            <w:b/>
            <w:bCs/>
          </w:rPr>
          <w:t>http://www.miyazaki-archive.jp/museum/</w:t>
        </w:r>
      </w:hyperlink>
    </w:p>
    <w:sectPr w:rsidR="00CF53F4" w:rsidRPr="0026421A" w:rsidSect="00D679BF">
      <w:pgSz w:w="11906" w:h="16838"/>
      <w:pgMar w:top="1134" w:right="1531" w:bottom="340"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E0BB3" w14:textId="77777777" w:rsidR="00EF154C" w:rsidRDefault="00EF154C" w:rsidP="0042481C">
      <w:r>
        <w:separator/>
      </w:r>
    </w:p>
  </w:endnote>
  <w:endnote w:type="continuationSeparator" w:id="0">
    <w:p w14:paraId="2CAA2C11" w14:textId="77777777" w:rsidR="00EF154C" w:rsidRDefault="00EF154C" w:rsidP="0042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8016C" w14:textId="77777777" w:rsidR="00EF154C" w:rsidRDefault="00EF154C" w:rsidP="0042481C">
      <w:r>
        <w:separator/>
      </w:r>
    </w:p>
  </w:footnote>
  <w:footnote w:type="continuationSeparator" w:id="0">
    <w:p w14:paraId="1F5D7411" w14:textId="77777777" w:rsidR="00EF154C" w:rsidRDefault="00EF154C" w:rsidP="004248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78BD"/>
    <w:multiLevelType w:val="hybridMultilevel"/>
    <w:tmpl w:val="D3A29638"/>
    <w:lvl w:ilvl="0" w:tplc="AC107A2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4291C07"/>
    <w:multiLevelType w:val="hybridMultilevel"/>
    <w:tmpl w:val="A412AF3E"/>
    <w:lvl w:ilvl="0" w:tplc="3424D19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CE4183D"/>
    <w:multiLevelType w:val="hybridMultilevel"/>
    <w:tmpl w:val="DD908BB6"/>
    <w:lvl w:ilvl="0" w:tplc="74A2C4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CB97D68"/>
    <w:multiLevelType w:val="hybridMultilevel"/>
    <w:tmpl w:val="4230B1CE"/>
    <w:lvl w:ilvl="0" w:tplc="F06C297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EB340F0"/>
    <w:multiLevelType w:val="hybridMultilevel"/>
    <w:tmpl w:val="76EEEBD6"/>
    <w:lvl w:ilvl="0" w:tplc="9A9CC23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69C45E7"/>
    <w:multiLevelType w:val="hybridMultilevel"/>
    <w:tmpl w:val="2308620E"/>
    <w:lvl w:ilvl="0" w:tplc="15FA9A5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
  </w:num>
  <w:num w:numId="2">
    <w:abstractNumId w:val="0"/>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E04"/>
    <w:rsid w:val="00023047"/>
    <w:rsid w:val="00024557"/>
    <w:rsid w:val="001F225E"/>
    <w:rsid w:val="00246B48"/>
    <w:rsid w:val="0026421A"/>
    <w:rsid w:val="003358DF"/>
    <w:rsid w:val="00376CC9"/>
    <w:rsid w:val="003C7BA1"/>
    <w:rsid w:val="00403499"/>
    <w:rsid w:val="0042481C"/>
    <w:rsid w:val="005324E4"/>
    <w:rsid w:val="00557796"/>
    <w:rsid w:val="005C220A"/>
    <w:rsid w:val="005C29C8"/>
    <w:rsid w:val="005E574B"/>
    <w:rsid w:val="00636A5A"/>
    <w:rsid w:val="00644F9E"/>
    <w:rsid w:val="00673F28"/>
    <w:rsid w:val="006B6482"/>
    <w:rsid w:val="00700CA0"/>
    <w:rsid w:val="00852981"/>
    <w:rsid w:val="008A7FB4"/>
    <w:rsid w:val="008E2212"/>
    <w:rsid w:val="0090725C"/>
    <w:rsid w:val="0092180E"/>
    <w:rsid w:val="00961678"/>
    <w:rsid w:val="00A350DD"/>
    <w:rsid w:val="00B81930"/>
    <w:rsid w:val="00BE5866"/>
    <w:rsid w:val="00CF53F4"/>
    <w:rsid w:val="00CF68D8"/>
    <w:rsid w:val="00D30D0E"/>
    <w:rsid w:val="00D679BF"/>
    <w:rsid w:val="00D720AB"/>
    <w:rsid w:val="00D80E04"/>
    <w:rsid w:val="00E5589E"/>
    <w:rsid w:val="00EA6A05"/>
    <w:rsid w:val="00E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C8FF1D"/>
  <w15:chartTrackingRefBased/>
  <w15:docId w15:val="{3157BEEF-D3D1-41E9-9DA6-C066A569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CA0"/>
    <w:pPr>
      <w:ind w:leftChars="400" w:left="840"/>
    </w:pPr>
  </w:style>
  <w:style w:type="character" w:styleId="a4">
    <w:name w:val="Hyperlink"/>
    <w:basedOn w:val="a0"/>
    <w:uiPriority w:val="99"/>
    <w:unhideWhenUsed/>
    <w:rsid w:val="005324E4"/>
    <w:rPr>
      <w:color w:val="0563C1" w:themeColor="hyperlink"/>
      <w:u w:val="single"/>
    </w:rPr>
  </w:style>
  <w:style w:type="character" w:styleId="a5">
    <w:name w:val="Unresolved Mention"/>
    <w:basedOn w:val="a0"/>
    <w:uiPriority w:val="99"/>
    <w:semiHidden/>
    <w:unhideWhenUsed/>
    <w:rsid w:val="005324E4"/>
    <w:rPr>
      <w:color w:val="605E5C"/>
      <w:shd w:val="clear" w:color="auto" w:fill="E1DFDD"/>
    </w:rPr>
  </w:style>
  <w:style w:type="paragraph" w:styleId="a6">
    <w:name w:val="header"/>
    <w:basedOn w:val="a"/>
    <w:link w:val="a7"/>
    <w:uiPriority w:val="99"/>
    <w:unhideWhenUsed/>
    <w:rsid w:val="0042481C"/>
    <w:pPr>
      <w:tabs>
        <w:tab w:val="center" w:pos="4252"/>
        <w:tab w:val="right" w:pos="8504"/>
      </w:tabs>
      <w:snapToGrid w:val="0"/>
    </w:pPr>
  </w:style>
  <w:style w:type="character" w:customStyle="1" w:styleId="a7">
    <w:name w:val="ヘッダー (文字)"/>
    <w:basedOn w:val="a0"/>
    <w:link w:val="a6"/>
    <w:uiPriority w:val="99"/>
    <w:rsid w:val="0042481C"/>
  </w:style>
  <w:style w:type="paragraph" w:styleId="a8">
    <w:name w:val="footer"/>
    <w:basedOn w:val="a"/>
    <w:link w:val="a9"/>
    <w:uiPriority w:val="99"/>
    <w:unhideWhenUsed/>
    <w:rsid w:val="0042481C"/>
    <w:pPr>
      <w:tabs>
        <w:tab w:val="center" w:pos="4252"/>
        <w:tab w:val="right" w:pos="8504"/>
      </w:tabs>
      <w:snapToGrid w:val="0"/>
    </w:pPr>
  </w:style>
  <w:style w:type="character" w:customStyle="1" w:styleId="a9">
    <w:name w:val="フッター (文字)"/>
    <w:basedOn w:val="a0"/>
    <w:link w:val="a8"/>
    <w:uiPriority w:val="99"/>
    <w:rsid w:val="0042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yazaki-archive.jp/muse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2024-01-07T02:57:00Z</dcterms:created>
  <dcterms:modified xsi:type="dcterms:W3CDTF">2024-01-11T05:35:00Z</dcterms:modified>
</cp:coreProperties>
</file>